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47" w:rsidRPr="004D0683" w:rsidRDefault="008F1B47" w:rsidP="00951FCB">
      <w:pPr>
        <w:spacing w:after="100" w:afterAutospacing="1" w:line="240" w:lineRule="auto"/>
        <w:jc w:val="center"/>
        <w:outlineLvl w:val="3"/>
        <w:rPr>
          <w:rFonts w:ascii="&amp;quot" w:eastAsia="Times New Roman" w:hAnsi="&amp;quot" w:cs="Times New Roman"/>
          <w:b/>
          <w:bCs/>
          <w:color w:val="777777"/>
          <w:sz w:val="30"/>
          <w:szCs w:val="30"/>
          <w:lang w:eastAsia="ru-RU"/>
        </w:rPr>
      </w:pPr>
      <w:r w:rsidRPr="004D0683">
        <w:rPr>
          <w:rFonts w:ascii="&amp;quot" w:eastAsia="Times New Roman" w:hAnsi="&amp;quot" w:cs="Times New Roman"/>
          <w:b/>
          <w:bCs/>
          <w:color w:val="800080"/>
          <w:sz w:val="30"/>
          <w:szCs w:val="30"/>
          <w:lang w:eastAsia="ru-RU"/>
        </w:rPr>
        <w:t>Психологическая готовность ребенка к школе включает в себя личностную и волевую готовность.</w:t>
      </w:r>
    </w:p>
    <w:p w:rsidR="00D478CB" w:rsidRPr="00D478CB" w:rsidRDefault="008F1B47" w:rsidP="00951FCB">
      <w:pPr>
        <w:pStyle w:val="a5"/>
        <w:numPr>
          <w:ilvl w:val="0"/>
          <w:numId w:val="1"/>
        </w:numPr>
        <w:spacing w:after="404" w:line="240" w:lineRule="auto"/>
        <w:ind w:left="284" w:hanging="284"/>
        <w:jc w:val="both"/>
        <w:rPr>
          <w:rFonts w:ascii="&amp;quot" w:eastAsia="Times New Roman" w:hAnsi="&amp;quot" w:cs="Times New Roman"/>
          <w:color w:val="003366"/>
          <w:sz w:val="27"/>
          <w:szCs w:val="27"/>
          <w:lang w:eastAsia="ru-RU"/>
        </w:rPr>
      </w:pPr>
      <w:r w:rsidRPr="008F1B47">
        <w:rPr>
          <w:rFonts w:ascii="&amp;quot" w:eastAsia="Times New Roman" w:hAnsi="&amp;quot" w:cs="Times New Roman"/>
          <w:b/>
          <w:color w:val="000080"/>
          <w:sz w:val="27"/>
          <w:szCs w:val="27"/>
          <w:lang w:eastAsia="ru-RU"/>
        </w:rPr>
        <w:t>Личностная готовность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 ребенка к школе заключается в формировании у него готовности к принятию новой социальной позиции школьника — положения школьника. Позиция школьника обязывает занять иное, по сравнению с дошкольником, положение в обществе, с новыми для него правилами. Эта личностная готовность выражается в определенном отношении ребенка к школе, к учителю и учебной деятельности, к сверстникам, родным и близким, к самому себе.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b/>
          <w:bCs/>
          <w:i/>
          <w:iCs/>
          <w:color w:val="800080"/>
          <w:sz w:val="27"/>
          <w:szCs w:val="27"/>
          <w:lang w:eastAsia="ru-RU"/>
        </w:rPr>
        <w:t>Отношение к школе.</w:t>
      </w:r>
      <w:r w:rsidRPr="008F1B47">
        <w:rPr>
          <w:rFonts w:ascii="&amp;quot" w:eastAsia="Times New Roman" w:hAnsi="&amp;quot" w:cs="Times New Roman"/>
          <w:color w:val="003366"/>
          <w:sz w:val="27"/>
          <w:szCs w:val="27"/>
          <w:lang w:eastAsia="ru-RU"/>
        </w:rPr>
        <w:t> 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Выполнять правила школьного режима, своевременно приходить на занятия, выполнять учебные задания в школе и дома.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b/>
          <w:bCs/>
          <w:i/>
          <w:iCs/>
          <w:color w:val="800080"/>
          <w:sz w:val="27"/>
          <w:szCs w:val="27"/>
          <w:lang w:eastAsia="ru-RU"/>
        </w:rPr>
        <w:t>Отношение к учителю и учебной деятельности.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 Правильно воспринимать ситуации урока, правильно воспринимать истинный смысл действий учителя, его профессиональную роль.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b/>
          <w:bCs/>
          <w:i/>
          <w:iCs/>
          <w:color w:val="800080"/>
          <w:sz w:val="27"/>
          <w:szCs w:val="27"/>
          <w:lang w:eastAsia="ru-RU"/>
        </w:rPr>
        <w:t>Отношение к родным и близким.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 Имея личное 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lastRenderedPageBreak/>
        <w:t>пространство в семье, ребенок должен испытывать уважительное отношение родных к его новой роли ученика. Родные должны относиться к будущему школьнику, его учению, как к важной содержательной деятельности, гораздо более значимой, чем игра дошкольника. Учение для ребенка становится основным видом его деятельности.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b/>
          <w:bCs/>
          <w:i/>
          <w:iCs/>
          <w:color w:val="800080"/>
          <w:sz w:val="27"/>
          <w:szCs w:val="27"/>
          <w:lang w:eastAsia="ru-RU"/>
        </w:rPr>
        <w:t>Отношение к самому себе</w:t>
      </w:r>
      <w:r w:rsidRPr="008F1B47">
        <w:rPr>
          <w:rFonts w:ascii="&amp;quot" w:eastAsia="Times New Roman" w:hAnsi="&amp;quot" w:cs="Times New Roman"/>
          <w:b/>
          <w:bCs/>
          <w:i/>
          <w:iCs/>
          <w:color w:val="003366"/>
          <w:sz w:val="27"/>
          <w:szCs w:val="27"/>
          <w:lang w:eastAsia="ru-RU"/>
        </w:rPr>
        <w:t>,</w:t>
      </w:r>
      <w:r w:rsidR="00951FCB">
        <w:rPr>
          <w:rFonts w:eastAsia="Times New Roman" w:cs="Times New Roman"/>
          <w:b/>
          <w:bCs/>
          <w:i/>
          <w:iCs/>
          <w:color w:val="003366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к своим способностям, к своей деятельности, ее результатам. Иметь адекватную самооценку.</w:t>
      </w:r>
    </w:p>
    <w:p w:rsidR="00D478CB" w:rsidRDefault="008F1B47" w:rsidP="00951FCB">
      <w:pPr>
        <w:pStyle w:val="a5"/>
        <w:spacing w:after="404" w:line="240" w:lineRule="auto"/>
        <w:ind w:left="284" w:hanging="142"/>
        <w:jc w:val="both"/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</w:pP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b/>
          <w:color w:val="000080"/>
          <w:sz w:val="27"/>
          <w:szCs w:val="27"/>
          <w:lang w:eastAsia="ru-RU"/>
        </w:rPr>
        <w:t xml:space="preserve">2. Волевая готовность 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заключается в способности ребенка напряженно трудиться, делая то, что от него требует учитель, режим школьной жизни. Ребенок должен уметь управлять своим поведением, умственной деятельностью.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Наличие волевых качеств у ребенка поможет ему длительное время выполнять задания, не отвлекаясь на уроке, доводить дело до конца. Сначала взрослые с помощью слова регулируют поведение ребенка, потом, усваивая практически содержание требований взрослых, он постепенно начинает с помощью собственной речи регулировать свое поведение, делая тем самым </w:t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lastRenderedPageBreak/>
        <w:t>существенный шаг вперед по пути волевого развития. После овладения речью слово становится для детей не только средством общения, но и средством организации поведения.</w:t>
      </w:r>
      <w:r w:rsidRPr="008F1B47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Одним из центральных вопросов воли является вопрос о мотивационной обусловленности тех конкретных волевых действий и поступков, на которые человек способен в разные периоды своей жизни.</w:t>
      </w:r>
    </w:p>
    <w:p w:rsidR="00F9587F" w:rsidRDefault="00F9587F" w:rsidP="00F9587F">
      <w:pPr>
        <w:pStyle w:val="a5"/>
        <w:spacing w:after="404" w:line="240" w:lineRule="auto"/>
        <w:rPr>
          <w:rFonts w:ascii="&amp;quot" w:eastAsia="Times New Roman" w:hAnsi="&amp;quot" w:cs="Times New Roman"/>
          <w:b/>
          <w:bCs/>
          <w:sz w:val="27"/>
          <w:szCs w:val="27"/>
          <w:lang w:eastAsia="ru-RU"/>
        </w:rPr>
      </w:pPr>
    </w:p>
    <w:p w:rsidR="008F1B47" w:rsidRPr="008F1B47" w:rsidRDefault="00D478CB" w:rsidP="00F9587F">
      <w:pPr>
        <w:pStyle w:val="a5"/>
        <w:spacing w:after="404" w:line="240" w:lineRule="auto"/>
        <w:rPr>
          <w:rFonts w:ascii="&amp;quot" w:eastAsia="Times New Roman" w:hAnsi="&amp;quot" w:cs="Times New Roman"/>
          <w:color w:val="003366"/>
          <w:sz w:val="27"/>
          <w:szCs w:val="27"/>
          <w:lang w:eastAsia="ru-RU"/>
        </w:rPr>
      </w:pPr>
      <w:r w:rsidRPr="00D478CB">
        <w:rPr>
          <w:rFonts w:ascii="&amp;quot" w:eastAsia="Times New Roman" w:hAnsi="&amp;quot" w:cs="Times New Roman"/>
          <w:b/>
          <w:bCs/>
          <w:sz w:val="27"/>
          <w:szCs w:val="27"/>
          <w:lang w:eastAsia="ru-RU"/>
        </w:rPr>
        <w:t xml:space="preserve">3. </w:t>
      </w:r>
      <w:r w:rsidR="008F1B47" w:rsidRPr="00D478CB">
        <w:rPr>
          <w:rFonts w:ascii="&amp;quot" w:eastAsia="Times New Roman" w:hAnsi="&amp;quot" w:cs="Times New Roman"/>
          <w:b/>
          <w:bCs/>
          <w:sz w:val="27"/>
          <w:szCs w:val="27"/>
          <w:lang w:eastAsia="ru-RU"/>
        </w:rPr>
        <w:t>Социальная готовность</w:t>
      </w:r>
      <w:r w:rsidR="008F1B47" w:rsidRPr="00D478CB">
        <w:rPr>
          <w:rFonts w:ascii="&amp;quot" w:eastAsia="Times New Roman" w:hAnsi="&amp;quot" w:cs="Times New Roman"/>
          <w:sz w:val="27"/>
          <w:szCs w:val="27"/>
          <w:lang w:eastAsia="ru-RU"/>
        </w:rPr>
        <w:t> </w:t>
      </w:r>
    </w:p>
    <w:p w:rsidR="008F1B47" w:rsidRPr="008F1B47" w:rsidRDefault="008F1B47" w:rsidP="00951FCB">
      <w:pPr>
        <w:pStyle w:val="a5"/>
        <w:spacing w:after="404" w:line="240" w:lineRule="auto"/>
        <w:ind w:left="0" w:firstLine="284"/>
        <w:jc w:val="both"/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</w:pPr>
      <w:r w:rsidRPr="008F1B47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подразумевает потребность в общении со сверстниками и умение подчинять свое поведение законам детских групп, способность принимать роль ученика, умение слушать и выполнять инструкции учителя, а также навыки коммуникативной инициативы и самопрезентации. Сюда можно отнести и такие личностные качества, как умение преодолевать трудности и относиться к ошибкам как к определенному результату своего труда, умение усваивать информацию в ситуации группового обучения и менять социальные роли в коллективе класса. Очень важна роль родителей, от которых ребенок будет ждать понимания, принятия и помощи.</w:t>
      </w:r>
    </w:p>
    <w:p w:rsidR="008F1B47" w:rsidRPr="004D0683" w:rsidRDefault="008F1B47" w:rsidP="00951FCB">
      <w:pPr>
        <w:spacing w:after="404" w:line="240" w:lineRule="auto"/>
        <w:jc w:val="both"/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</w:pPr>
      <w:r w:rsidRPr="004D0683">
        <w:rPr>
          <w:rFonts w:ascii="&amp;quot" w:eastAsia="Times New Roman" w:hAnsi="&amp;quot" w:cs="Times New Roman"/>
          <w:b/>
          <w:bCs/>
          <w:color w:val="993366"/>
          <w:sz w:val="27"/>
          <w:szCs w:val="27"/>
          <w:lang w:eastAsia="ru-RU"/>
        </w:rPr>
        <w:lastRenderedPageBreak/>
        <w:t>Особое внимание уделите развитию усидчивости и волевых процессов:</w:t>
      </w:r>
      <w:r w:rsidRPr="004D0683">
        <w:rPr>
          <w:rFonts w:ascii="&amp;quot" w:eastAsia="Times New Roman" w:hAnsi="&amp;quot" w:cs="Times New Roman"/>
          <w:b/>
          <w:bCs/>
          <w:color w:val="777777"/>
          <w:sz w:val="27"/>
          <w:szCs w:val="27"/>
          <w:lang w:eastAsia="ru-RU"/>
        </w:rPr>
        <w:t xml:space="preserve"> </w:t>
      </w:r>
      <w:r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</w:p>
    <w:p w:rsidR="00C467E9" w:rsidRDefault="008F1B47" w:rsidP="00C467E9">
      <w:pPr>
        <w:spacing w:after="404" w:line="240" w:lineRule="auto"/>
        <w:jc w:val="center"/>
        <w:rPr>
          <w:rFonts w:eastAsia="Times New Roman" w:cs="Times New Roman"/>
          <w:color w:val="777777"/>
          <w:sz w:val="27"/>
          <w:szCs w:val="27"/>
          <w:lang w:eastAsia="ru-RU"/>
        </w:rPr>
      </w:pPr>
      <w:r w:rsidRPr="004D0683">
        <w:rPr>
          <w:rFonts w:ascii="&amp;quot" w:eastAsia="Times New Roman" w:hAnsi="&amp;quot" w:cs="Times New Roman"/>
          <w:b/>
          <w:bCs/>
          <w:color w:val="993366"/>
          <w:sz w:val="27"/>
          <w:szCs w:val="27"/>
          <w:lang w:eastAsia="ru-RU"/>
        </w:rPr>
        <w:t>Ежедневно занимайтесь интеллектуальным развитием ребенка:</w:t>
      </w:r>
    </w:p>
    <w:p w:rsidR="008F1B47" w:rsidRPr="00C467E9" w:rsidRDefault="00951FCB" w:rsidP="00C467E9">
      <w:pPr>
        <w:spacing w:after="404" w:line="240" w:lineRule="auto"/>
        <w:jc w:val="both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  <w:r>
        <w:rPr>
          <w:rFonts w:eastAsia="Times New Roman" w:cs="Times New Roman"/>
          <w:color w:val="000080"/>
          <w:sz w:val="27"/>
          <w:szCs w:val="27"/>
          <w:lang w:eastAsia="ru-RU"/>
        </w:rPr>
        <w:t xml:space="preserve">* </w:t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во время прогулок обращайте внимания на различные явления природы (дождь, снег, туман, радуга). Выучите названия времен года. </w:t>
      </w:r>
      <w:r w:rsidR="008F1B47"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• учите с ребенком названия животных, растений, предметов быта и школ</w:t>
      </w:r>
      <w:r w:rsidR="00D478CB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ьных принадлежностей, опреде</w:t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ляйте их особенности и назначение.</w:t>
      </w:r>
      <w:r w:rsidR="008F1B47"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• развивайте связную речь. Учите ребенка пересказывать сказки и составлять рассказы по картинкам. Следите за правильностью произно-шения и грамотностью речи. </w:t>
      </w:r>
      <w:r w:rsidR="008F1B47"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• научите ребенка считать до 100 и сравнивать количество предметов. Познакомьте с изображением цифр.</w:t>
      </w:r>
      <w:r w:rsidR="008F1B47"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• развивайте мелкую моторику рук ребенка, с помощью рисования, штриховки, раскрашивания, мозаики, лепки, нанизывания бусинок, пуговиц.</w:t>
      </w:r>
      <w:r w:rsidR="008F1B47"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• научите ребенка различать и </w:t>
      </w:r>
      <w:r w:rsidR="008F1B47"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lastRenderedPageBreak/>
        <w:t>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8F1B47" w:rsidRDefault="008F1B47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  <w:r w:rsidRPr="004D0683">
        <w:rPr>
          <w:rFonts w:ascii="&amp;quot" w:eastAsia="Times New Roman" w:hAnsi="&amp;quot" w:cs="Times New Roman"/>
          <w:b/>
          <w:bCs/>
          <w:color w:val="993366"/>
          <w:sz w:val="27"/>
          <w:szCs w:val="27"/>
          <w:lang w:eastAsia="ru-RU"/>
        </w:rPr>
        <w:t>И помните: самое главное — верить, что у сына или дочки все сложится хорошо!!!</w:t>
      </w:r>
    </w:p>
    <w:p w:rsidR="00951FCB" w:rsidRDefault="00951FCB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</w:p>
    <w:p w:rsidR="00951FCB" w:rsidRDefault="00951FCB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</w:p>
    <w:p w:rsidR="00951FCB" w:rsidRDefault="00951FCB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</w:p>
    <w:p w:rsidR="00951FCB" w:rsidRDefault="00951FCB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20F95B" wp14:editId="130AEB75">
            <wp:extent cx="2114550" cy="1467562"/>
            <wp:effectExtent l="0" t="0" r="0" b="0"/>
            <wp:docPr id="3" name="Рисунок 3" descr="http://ou110.omsk.obr55.ru/files/2018/10/%D0%A1%D0%BA%D0%BE%D1%80%D0%BE-%D0%B2-%D1%88%D0%B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u110.omsk.obr55.ru/files/2018/10/%D0%A1%D0%BA%D0%BE%D1%80%D0%BE-%D0%B2-%D1%88%D0%BA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184" cy="146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CB" w:rsidRDefault="00951FCB" w:rsidP="00D478CB">
      <w:pPr>
        <w:spacing w:after="404" w:line="240" w:lineRule="auto"/>
        <w:jc w:val="center"/>
        <w:rPr>
          <w:rFonts w:eastAsia="Times New Roman" w:cs="Times New Roman"/>
          <w:b/>
          <w:bCs/>
          <w:color w:val="993366"/>
          <w:sz w:val="27"/>
          <w:szCs w:val="27"/>
          <w:lang w:eastAsia="ru-RU"/>
        </w:rPr>
      </w:pPr>
    </w:p>
    <w:p w:rsidR="00951FCB" w:rsidRPr="00951FCB" w:rsidRDefault="00951FCB" w:rsidP="00D478CB">
      <w:pPr>
        <w:spacing w:after="404" w:line="240" w:lineRule="auto"/>
        <w:jc w:val="center"/>
        <w:rPr>
          <w:rFonts w:eastAsia="Times New Roman" w:cs="Times New Roman"/>
          <w:color w:val="777777"/>
          <w:sz w:val="27"/>
          <w:szCs w:val="27"/>
          <w:lang w:eastAsia="ru-RU"/>
        </w:rPr>
      </w:pPr>
    </w:p>
    <w:p w:rsidR="008F1B47" w:rsidRDefault="008F1B47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D51420F" wp14:editId="2160002F">
            <wp:extent cx="2959100" cy="1970544"/>
            <wp:effectExtent l="0" t="0" r="0" b="0"/>
            <wp:docPr id="1" name="Рисунок 1" descr="http://school12-essentuki.ru/storage/app/media/1%20klass/2e0040188087aefbf0d7b475102066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2-essentuki.ru/storage/app/media/1%20klass/2e0040188087aefbf0d7b475102066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FCB" w:rsidRDefault="00951FCB" w:rsidP="00D478CB">
      <w:pPr>
        <w:spacing w:after="0" w:line="360" w:lineRule="auto"/>
        <w:jc w:val="center"/>
        <w:rPr>
          <w:rFonts w:eastAsia="Times New Roman" w:cs="Times New Roman"/>
          <w:b/>
          <w:bCs/>
          <w:color w:val="993366"/>
          <w:sz w:val="36"/>
          <w:szCs w:val="36"/>
          <w:lang w:eastAsia="ru-RU"/>
        </w:rPr>
      </w:pPr>
    </w:p>
    <w:p w:rsidR="00D478CB" w:rsidRPr="00D478CB" w:rsidRDefault="00D478CB" w:rsidP="00D478CB">
      <w:pPr>
        <w:spacing w:after="0" w:line="360" w:lineRule="auto"/>
        <w:jc w:val="center"/>
        <w:rPr>
          <w:rFonts w:ascii="&amp;quot" w:eastAsia="Times New Roman" w:hAnsi="&amp;quot" w:cs="Times New Roman"/>
          <w:b/>
          <w:bCs/>
          <w:color w:val="993366"/>
          <w:sz w:val="36"/>
          <w:szCs w:val="36"/>
          <w:lang w:eastAsia="ru-RU"/>
        </w:rPr>
      </w:pPr>
      <w:r w:rsidRPr="00D478CB">
        <w:rPr>
          <w:rFonts w:ascii="&amp;quot" w:eastAsia="Times New Roman" w:hAnsi="&amp;quot" w:cs="Times New Roman"/>
          <w:b/>
          <w:bCs/>
          <w:color w:val="993366"/>
          <w:sz w:val="36"/>
          <w:szCs w:val="36"/>
          <w:lang w:eastAsia="ru-RU"/>
        </w:rPr>
        <w:t>Что важно сделать перед школой?</w:t>
      </w:r>
    </w:p>
    <w:p w:rsidR="00D478CB" w:rsidRDefault="00D478CB" w:rsidP="00D478CB">
      <w:pPr>
        <w:spacing w:after="0" w:line="360" w:lineRule="auto"/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</w:pP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 xml:space="preserve">1. Развивать мелкую моторику рук. </w:t>
      </w:r>
      <w:r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2. Сформировать интерес к книге.</w:t>
      </w:r>
      <w:r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3. Приучить соблюдать режим дня.</w:t>
      </w:r>
      <w:r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4. Сформировать навыки самообслуживания и самостоятельности.</w:t>
      </w:r>
      <w:r w:rsidRPr="004D0683">
        <w:rPr>
          <w:rFonts w:ascii="&amp;quot" w:eastAsia="Times New Roman" w:hAnsi="&amp;quot" w:cs="Times New Roman"/>
          <w:color w:val="777777"/>
          <w:sz w:val="27"/>
          <w:szCs w:val="27"/>
          <w:lang w:eastAsia="ru-RU"/>
        </w:rPr>
        <w:br/>
      </w:r>
      <w:r w:rsidRPr="004D0683">
        <w:rPr>
          <w:rFonts w:ascii="&amp;quot" w:eastAsia="Times New Roman" w:hAnsi="&amp;quot" w:cs="Times New Roman"/>
          <w:color w:val="000080"/>
          <w:sz w:val="27"/>
          <w:szCs w:val="27"/>
          <w:lang w:eastAsia="ru-RU"/>
        </w:rPr>
        <w:t>5. Научить ребенка общаться со сверстниками.</w:t>
      </w:r>
    </w:p>
    <w:p w:rsidR="00D478CB" w:rsidRPr="00D478CB" w:rsidRDefault="00D478CB" w:rsidP="00D478CB">
      <w:pPr>
        <w:spacing w:after="0"/>
        <w:jc w:val="center"/>
        <w:rPr>
          <w:rFonts w:ascii="&amp;quot" w:eastAsia="Times New Roman" w:hAnsi="&amp;quot" w:cs="Times New Roman"/>
          <w:i/>
          <w:sz w:val="27"/>
          <w:szCs w:val="27"/>
          <w:lang w:eastAsia="ru-RU"/>
        </w:rPr>
      </w:pPr>
    </w:p>
    <w:sectPr w:rsidR="00D478CB" w:rsidRPr="00D478CB" w:rsidSect="008F1B4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043B"/>
    <w:multiLevelType w:val="hybridMultilevel"/>
    <w:tmpl w:val="DCE8587E"/>
    <w:lvl w:ilvl="0" w:tplc="0EBE05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47"/>
    <w:rsid w:val="003D6160"/>
    <w:rsid w:val="008F1B47"/>
    <w:rsid w:val="00951FCB"/>
    <w:rsid w:val="00C467E9"/>
    <w:rsid w:val="00D478CB"/>
    <w:rsid w:val="00F9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B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F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2019-02-08T17:18:00Z</dcterms:created>
  <dcterms:modified xsi:type="dcterms:W3CDTF">2021-09-06T08:12:00Z</dcterms:modified>
</cp:coreProperties>
</file>